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53" w:rsidRPr="00C750D8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5300" cy="742950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53" w:rsidRPr="00C750D8" w:rsidRDefault="00713753" w:rsidP="00713753">
      <w:pPr>
        <w:tabs>
          <w:tab w:val="left" w:pos="43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713753" w:rsidRPr="00C750D8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713753" w:rsidRPr="00C750D8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 ГОРОДСКОЙ ОКРУГ</w:t>
      </w:r>
    </w:p>
    <w:p w:rsidR="00713753" w:rsidRPr="00C750D8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ОРЕНБУРГСКОЙ ОБЛАСТИ</w:t>
      </w:r>
      <w:r w:rsidRPr="00C750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3753" w:rsidRPr="00C750D8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248" w:rsidRPr="00EE1248" w:rsidRDefault="00EE1248" w:rsidP="00EE1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заседание                                                                                           II Созыв</w:t>
      </w:r>
    </w:p>
    <w:p w:rsidR="00EE1248" w:rsidRDefault="00EE1248" w:rsidP="00EE1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23.06. 2021                                                                                       г. Соль-Илецк</w:t>
      </w:r>
    </w:p>
    <w:p w:rsidR="00EE1248" w:rsidRDefault="00EE1248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EE1248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№ </w:t>
      </w:r>
      <w:r w:rsidR="00EE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</w:p>
    <w:p w:rsidR="00713753" w:rsidRPr="00C750D8" w:rsidRDefault="00713753" w:rsidP="0071375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C750D8" w:rsidRDefault="00713753" w:rsidP="00EE1248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проекте решения «</w:t>
      </w:r>
      <w:r w:rsidRPr="00713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Совета депутатов от 18.10.2017 № 615 «Об утверждении Правил благоустройства территории муниципального образования </w:t>
      </w:r>
      <w:proofErr w:type="spellStart"/>
      <w:r w:rsidRPr="00713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</w:t>
      </w:r>
      <w:proofErr w:type="spellEnd"/>
      <w:r w:rsidRPr="00713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городской округ Оренбургской области</w:t>
      </w: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3753" w:rsidRPr="00C750D8" w:rsidRDefault="00713753" w:rsidP="00EE1248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50DA7" w:rsidRPr="00050DA7" w:rsidRDefault="00050DA7" w:rsidP="00EE1248">
      <w:pPr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4"/>
          <w:shd w:val="clear" w:color="auto" w:fill="FFFFFF"/>
        </w:rPr>
      </w:pPr>
      <w:proofErr w:type="gramStart"/>
      <w:r w:rsidRPr="00050DA7">
        <w:rPr>
          <w:rFonts w:ascii="Times New Roman" w:eastAsia="Calibri" w:hAnsi="Times New Roman" w:cs="Times New Roman"/>
          <w:sz w:val="28"/>
          <w:szCs w:val="28"/>
        </w:rPr>
        <w:t xml:space="preserve">Руководствуясь регламентом Совета депутатов муниципального образования </w:t>
      </w:r>
      <w:proofErr w:type="spellStart"/>
      <w:r w:rsidRPr="00050DA7"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 w:rsidRPr="00050DA7">
        <w:rPr>
          <w:rFonts w:ascii="Times New Roman" w:eastAsia="Calibri" w:hAnsi="Times New Roman" w:cs="Times New Roman"/>
          <w:sz w:val="28"/>
          <w:szCs w:val="28"/>
        </w:rPr>
        <w:t xml:space="preserve"> городской округ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решением Совета депутатов от 22.09.2015 № 1,</w:t>
      </w:r>
      <w:r w:rsidRPr="00050DA7">
        <w:rPr>
          <w:rFonts w:ascii="Calibri" w:eastAsia="Calibri" w:hAnsi="Calibri" w:cs="Times New Roman"/>
        </w:rPr>
        <w:t xml:space="preserve"> 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постоянных  комиссиях Совета депутатов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утвержденным решением Совета депутатов от 02.10.2020 № 10,  принимая во внимание заключение комиссии </w:t>
      </w:r>
      <w:r w:rsidRPr="00050DA7">
        <w:rPr>
          <w:rFonts w:ascii="Times New Roman" w:eastAsia="Calibri" w:hAnsi="Times New Roman" w:cs="Times New Roman"/>
          <w:spacing w:val="2"/>
          <w:sz w:val="28"/>
          <w:szCs w:val="24"/>
          <w:shd w:val="clear" w:color="auto" w:fill="FFFFFF"/>
        </w:rPr>
        <w:t>Совета депутатов по промышленности, строительству, агропромышленному комплексу и рекомендации совместного заседания постоянных комиссий Совета депутатов от 16.06.2021 г.,</w:t>
      </w:r>
      <w:r>
        <w:rPr>
          <w:rFonts w:ascii="Times New Roman" w:eastAsia="Calibri" w:hAnsi="Times New Roman" w:cs="Times New Roman"/>
          <w:spacing w:val="2"/>
          <w:sz w:val="28"/>
          <w:szCs w:val="24"/>
          <w:shd w:val="clear" w:color="auto" w:fill="FFFFFF"/>
        </w:rPr>
        <w:t xml:space="preserve"> Совет депутатов решил:</w:t>
      </w:r>
      <w:proofErr w:type="gramEnd"/>
    </w:p>
    <w:p w:rsidR="00050DA7" w:rsidRPr="00050DA7" w:rsidRDefault="00050DA7" w:rsidP="00EE1248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проект решения Совета депутатов «О внесении изменений в решение Совета депутатов от 18.10.2017 № 615 «Об утверждении Правил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области» за основу (согласно приложению) и направить на доработку субъекту правотворческой инициативы.</w:t>
      </w:r>
    </w:p>
    <w:p w:rsidR="00050DA7" w:rsidRPr="00050DA7" w:rsidRDefault="00050DA7" w:rsidP="00EE1248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Рекомендовать администрации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 доработать проект решения с участием заинтересованных организаций и внести его на рассмотрение очередного заседания Совета депутатов, которое состоится 25.08.2021 г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050DA7" w:rsidRPr="00050DA7" w:rsidRDefault="00050DA7" w:rsidP="00EE1248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shd w:val="clear" w:color="auto" w:fill="FFFFFF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50DA7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  <w:lang w:eastAsia="ru-RU"/>
        </w:rPr>
        <w:t>Контроль за</w:t>
      </w:r>
      <w:proofErr w:type="gramEnd"/>
      <w:r w:rsidRPr="00050DA7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  <w:lang w:eastAsia="ru-RU"/>
        </w:rPr>
        <w:t xml:space="preserve"> исполнением настоящего решения возложить на </w:t>
      </w:r>
      <w:r w:rsidRPr="00050DA7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  <w:lang w:eastAsia="ru-RU"/>
        </w:rPr>
        <w:lastRenderedPageBreak/>
        <w:t>постоянную комиссию Совета депутатов по промышленности, строительству, агропромышленному комплексу</w:t>
      </w:r>
      <w:r w:rsidRPr="00050DA7">
        <w:rPr>
          <w:rFonts w:ascii="Times New Roman" w:eastAsia="Times New Roman" w:hAnsi="Times New Roman" w:cs="Times New Roman"/>
          <w:spacing w:val="2"/>
          <w:sz w:val="27"/>
          <w:szCs w:val="27"/>
          <w:shd w:val="clear" w:color="auto" w:fill="FFFFFF"/>
          <w:lang w:eastAsia="ru-RU"/>
        </w:rPr>
        <w:t>.</w:t>
      </w:r>
    </w:p>
    <w:p w:rsidR="00050DA7" w:rsidRPr="00050DA7" w:rsidRDefault="00050DA7" w:rsidP="00EE1248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0DA7">
        <w:rPr>
          <w:rFonts w:ascii="Times New Roman" w:eastAsia="Calibri" w:hAnsi="Times New Roman" w:cs="Times New Roman"/>
          <w:sz w:val="28"/>
          <w:szCs w:val="28"/>
        </w:rPr>
        <w:t>4. Установить, что настоящее решение вступает в силу  со дня принятия.</w:t>
      </w:r>
    </w:p>
    <w:p w:rsidR="00713753" w:rsidRPr="00C750D8" w:rsidRDefault="00713753" w:rsidP="007137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:rsidR="00713753" w:rsidRPr="00C750D8" w:rsidRDefault="00713753" w:rsidP="007137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:rsidR="00713753" w:rsidRPr="00C750D8" w:rsidRDefault="00713753" w:rsidP="007137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0050" w:type="dxa"/>
        <w:tblLook w:val="04A0"/>
      </w:tblPr>
      <w:tblGrid>
        <w:gridCol w:w="10050"/>
      </w:tblGrid>
      <w:tr w:rsidR="00713753" w:rsidRPr="00C750D8" w:rsidTr="004C16C4">
        <w:tc>
          <w:tcPr>
            <w:tcW w:w="10050" w:type="dxa"/>
          </w:tcPr>
          <w:p w:rsidR="00713753" w:rsidRPr="00C750D8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D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713753" w:rsidRPr="00C750D8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D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713753" w:rsidRPr="00C750D8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50D8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C750D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Н.А. Кузьмин</w:t>
            </w:r>
          </w:p>
          <w:p w:rsidR="00713753" w:rsidRPr="00C750D8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248" w:rsidRPr="00C750D8" w:rsidRDefault="00EE1248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753" w:rsidRPr="00C750D8" w:rsidRDefault="0071375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C750D8">
        <w:rPr>
          <w:rFonts w:ascii="Times New Roman" w:hAnsi="Times New Roman"/>
          <w:sz w:val="24"/>
          <w:szCs w:val="24"/>
        </w:rPr>
        <w:t xml:space="preserve">Разослано: депутатам Совета депутатов </w:t>
      </w:r>
      <w:proofErr w:type="spellStart"/>
      <w:r w:rsidRPr="00C750D8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C750D8">
        <w:rPr>
          <w:rFonts w:ascii="Times New Roman" w:hAnsi="Times New Roman"/>
          <w:sz w:val="24"/>
          <w:szCs w:val="24"/>
        </w:rPr>
        <w:t xml:space="preserve"> городского округа - 19 экз., администрация </w:t>
      </w:r>
      <w:proofErr w:type="spellStart"/>
      <w:r w:rsidRPr="00C750D8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C750D8">
        <w:rPr>
          <w:rFonts w:ascii="Times New Roman" w:hAnsi="Times New Roman"/>
          <w:sz w:val="24"/>
          <w:szCs w:val="24"/>
        </w:rPr>
        <w:t xml:space="preserve"> городского округа – 1 экз.,  прокуратура </w:t>
      </w:r>
      <w:proofErr w:type="spellStart"/>
      <w:r w:rsidRPr="00C750D8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C750D8">
        <w:rPr>
          <w:rFonts w:ascii="Times New Roman" w:hAnsi="Times New Roman"/>
          <w:sz w:val="24"/>
          <w:szCs w:val="24"/>
        </w:rPr>
        <w:t xml:space="preserve"> района - 1 экз.; в дело - 1 экз.</w:t>
      </w:r>
    </w:p>
    <w:p w:rsidR="00713753" w:rsidRPr="00C750D8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 </w:t>
      </w:r>
    </w:p>
    <w:p w:rsidR="00713753" w:rsidRPr="00C750D8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713753" w:rsidRPr="00C750D8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13753" w:rsidRPr="00C750D8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</w:t>
      </w: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  </w:t>
      </w:r>
      <w:r w:rsidR="00EE1248">
        <w:rPr>
          <w:rFonts w:ascii="Times New Roman" w:eastAsia="Times New Roman" w:hAnsi="Times New Roman" w:cs="Times New Roman"/>
          <w:sz w:val="28"/>
          <w:szCs w:val="28"/>
          <w:lang w:eastAsia="ru-RU"/>
        </w:rPr>
        <w:t>23.06.2021</w:t>
      </w:r>
      <w:r w:rsidRPr="00C75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EE1248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</w:p>
    <w:p w:rsidR="00713753" w:rsidRPr="00C750D8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C750D8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C750D8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решения Совета депутатов, принятый за основу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 ГОРОДСКОЙ ОКРУГ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ОРЕНБУРГСКОЙ ОБЛАСТИ </w:t>
      </w:r>
    </w:p>
    <w:tbl>
      <w:tblPr>
        <w:tblW w:w="0" w:type="auto"/>
        <w:tblLook w:val="04A0"/>
      </w:tblPr>
      <w:tblGrid>
        <w:gridCol w:w="4795"/>
        <w:gridCol w:w="4776"/>
      </w:tblGrid>
      <w:tr w:rsidR="00050DA7" w:rsidRPr="00050DA7" w:rsidTr="008F4576">
        <w:tc>
          <w:tcPr>
            <w:tcW w:w="4795" w:type="dxa"/>
          </w:tcPr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 w:eastAsia="ru-RU"/>
              </w:rPr>
              <w:t>__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заседание</w:t>
            </w:r>
          </w:p>
        </w:tc>
        <w:tc>
          <w:tcPr>
            <w:tcW w:w="4776" w:type="dxa"/>
            <w:hideMark/>
          </w:tcPr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          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 w:eastAsia="ru-RU"/>
              </w:rPr>
              <w:t xml:space="preserve">                  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                   </w:t>
            </w:r>
          </w:p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                      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 w:eastAsia="ru-RU"/>
              </w:rPr>
              <w:t>II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созыв</w:t>
            </w:r>
          </w:p>
        </w:tc>
      </w:tr>
      <w:tr w:rsidR="00050DA7" w:rsidRPr="00050DA7" w:rsidTr="008F4576">
        <w:tc>
          <w:tcPr>
            <w:tcW w:w="4795" w:type="dxa"/>
            <w:hideMark/>
          </w:tcPr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 w:eastAsia="ru-RU"/>
              </w:rPr>
              <w:t>__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>_____20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 w:eastAsia="ru-RU"/>
              </w:rPr>
              <w:t>21</w:t>
            </w: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                                                        </w:t>
            </w:r>
          </w:p>
        </w:tc>
        <w:tc>
          <w:tcPr>
            <w:tcW w:w="4776" w:type="dxa"/>
            <w:hideMark/>
          </w:tcPr>
          <w:p w:rsidR="00050DA7" w:rsidRPr="00050DA7" w:rsidRDefault="00050DA7" w:rsidP="00050DA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eastAsia="ru-RU"/>
              </w:rPr>
              <w:t xml:space="preserve">                                     г. Соль- Илецк</w:t>
            </w:r>
          </w:p>
        </w:tc>
      </w:tr>
    </w:tbl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№ ___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DA7" w:rsidRPr="00050DA7" w:rsidRDefault="00050DA7" w:rsidP="00050DA7">
      <w:pPr>
        <w:shd w:val="clear" w:color="auto" w:fill="FFFFFF"/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460672920"/>
      <w:r w:rsidRPr="00050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депутатов от 18.10.2017 № 615 «Об утверждении Правил 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городской округ Оренбургской области»    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425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принимая во внимание протокол публичных слушаний по рассмотрению проекта внесения изменений в Правила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 от 18.05.2021 года, заключение по итогам публичных слушаний от 18.05.2021 года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решил:</w:t>
      </w:r>
    </w:p>
    <w:p w:rsidR="00050DA7" w:rsidRPr="00050DA7" w:rsidRDefault="00050DA7" w:rsidP="00050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Внести изменения в решение Совета депутатов от 18.10.2017 № 615 «Об утверждении Правил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городской округ Оренбургской области» (в редакции решений Совета депутатов от 13.12.2018 № 746, от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lastRenderedPageBreak/>
        <w:t>06.02.2019 № 758, от 27.03.2019 № 766, от 29.05.2019 № 782):</w:t>
      </w:r>
    </w:p>
    <w:p w:rsidR="00050DA7" w:rsidRPr="00050DA7" w:rsidRDefault="00050DA7" w:rsidP="00050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Внести следующие изменения в Правила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городской округ Оренбургской области (далее – Правила):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Правила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1.7. следующего содержания: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«1.7.  Настоящие Правила включают в себя дизайн-код города Соль-Илецка – комплексный документ, представляющий собой свод правил и рекомендаций по проектированию стилистически единой среды города, который является неотъемлемой частью данных Правил (Приложение к настоящим Правилам)».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2.3.4.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следующего содержания: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«Рекомендуемая палитра покрытий предусмотрена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Правила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подпунктом 2.5.2.2. следующего содержания: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«2.5.2.2.  Рекомендуемые параметры ограждений предусмотрены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2.6.1.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«2.6.1. К малым архитектурным формам (МАФ) относятся: устройства для оформления мобильного озеленения, водные устройства, мебель муниципального образования, коммунально-бытовое и техническое оборудование на территории муниципального образования. При проектировании и выборе малых архитектурных форм пользоваться каталогами сертифицированных изделий, а также рекомендациями, предусмотренными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Соль-Илецка». 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2.12.2. изложить в следующей редакции: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«2.12.2. Условия размещения некапитальных нестационарных сооружений согласовывает комитет экономического анализа и прогнозирования администрации городского округа с учетом положений настоящих Правил, а также дизайн-кода города Соль-Илецка».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2.12.3. изложить в следующей редакции::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«2.12.3. Размещение некапитальных нестационарных сооружений в арках зданий, на газонах, площадках (детских, отдыха, спортивных, транспортных стоянок), посадочных площадках городского пассажирского транспорта, в охранной зоне трубопроводов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тепло-,газо-водоснабжения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водоотведения, линейно-кабельных сооружений связи, воздушных линий электропередачи напряжением выше 1000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подземных линий электропередачи, а также ближе 5 метров от окон жилых помещений не допускается».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3.2.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следующего содержания: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 предусмотрен каталог элементов благоустройства, а также правила их размещения».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8.2.3.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Правил 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«8.2.3. Проектирование, изготовление и установка информационных конструкций осуществлять в соответствии с требованиями строительных норм и правил,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использовании, настоящими Правилами,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Соль-Илецка.».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Правила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8.2.6. следующего содержания: 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«8.2.6. Размещение и оформление информационных конструкций рекомендуется проводить в соответствии с данными Правилами с учётом дизайн-кода города Соль-Илецка».</w:t>
      </w:r>
    </w:p>
    <w:p w:rsidR="00050DA7" w:rsidRPr="00050DA7" w:rsidRDefault="00050DA7" w:rsidP="00050DA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5 Пункта 8.3.3.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«5) на расстоянии более чем на 0,2 м от края фасада и менее 2,5 м от уровня земли до нижнего края конструкции (менее 2 м от уровня земли до нижнего края конструкции для исторических зданий)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</w:p>
    <w:p w:rsidR="00050DA7" w:rsidRPr="00050DA7" w:rsidRDefault="00050DA7" w:rsidP="00050D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 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Подпункт 10 Пункта 8.3.3. Правил изложить в следующей редакции: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«10) на расстоянии менее 0,5 м от углов зданий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50DA7" w:rsidRPr="00050DA7" w:rsidRDefault="00050DA7" w:rsidP="00050D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1.12 Пункт 8.3.4 Правил изложить в следующей редакции: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9854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8.3.4. </w:t>
      </w:r>
      <w:proofErr w:type="spellStart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Крышная</w:t>
      </w:r>
      <w:proofErr w:type="spellEnd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конструкция - объемная информационная конструкция в виде световых букв и символов (логотипов, цифр, знаков, художественных элементов) с внутренней подсветкой, размещаемая организацией, которая занимает 100% общей площади данного здания, полностью выше верхней отметки плоской крыши (парапета) или выше верхней отметки (конька) скатной крыши здания, нестационарного торгового объекта.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допускать размещение </w:t>
      </w:r>
      <w:proofErr w:type="spellStart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крышной</w:t>
      </w:r>
      <w:proofErr w:type="spellEnd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конструкции: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1029787"/>
      <w:bookmarkEnd w:id="1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высотой текстовой информации:</w:t>
      </w:r>
    </w:p>
    <w:bookmarkEnd w:id="2"/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более 0,5 м для одноэтажных зданий, нестационарных торговых объектов;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более 2,0 м для 2-5-этажных зданий;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1029788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длиной:</w:t>
      </w:r>
    </w:p>
    <w:bookmarkEnd w:id="3"/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более 1/2 длины прямого завершения фасада, по отношению к которому они размещены;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более 2/3 длины фрагмента завершения при перепаде высот завершающей части фасада (парапета);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1029791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на многоквартирных жилых домах;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1029792"/>
      <w:bookmarkEnd w:id="4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более одной на здании, нестационарном торговом объекте, за исключением конструкций с дублирующей информацией, выполненной в соответствии с соблюдением требований законодательства о </w:t>
      </w:r>
      <w:hyperlink r:id="rId8" w:history="1">
        <w:r w:rsidRPr="00050DA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государственном языке</w:t>
        </w:r>
      </w:hyperlink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1029793"/>
      <w:bookmarkEnd w:id="5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5) при наличии на данном здании установленной в соответствии с разрешением, срок действия которого не истек, рекламной конструкции в виде </w:t>
      </w:r>
      <w:proofErr w:type="spellStart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крышной</w:t>
      </w:r>
      <w:proofErr w:type="spellEnd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установки;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1029794"/>
      <w:bookmarkEnd w:id="6"/>
      <w:proofErr w:type="gramStart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при наличии на данном здании установленной в соответствии с разрешением (согласованием), срок действия которого не истек, настенной конструкции на фронтоне, фризе верхнего этажа, за исключением настенной конструкции, объединенной с </w:t>
      </w:r>
      <w:proofErr w:type="spellStart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крышной</w:t>
      </w:r>
      <w:proofErr w:type="spellEnd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конструкцией единым информационным содержанием (общая информация об одной деятельности);</w:t>
      </w:r>
      <w:proofErr w:type="gramEnd"/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1029795"/>
      <w:bookmarkEnd w:id="7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со сменной информацией;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029796"/>
      <w:bookmarkEnd w:id="8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с использованием динамического способа передачи информации;</w:t>
      </w:r>
    </w:p>
    <w:p w:rsidR="00050DA7" w:rsidRPr="00050DA7" w:rsidRDefault="00050DA7" w:rsidP="00050DA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029904"/>
      <w:bookmarkEnd w:id="9"/>
      <w:r w:rsidRPr="00050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высотой дополнительных символов (логотипов, цифр, знаков, художественных элементов) более 1/3 высоты текстовой информации.</w:t>
      </w:r>
    </w:p>
    <w:bookmarkEnd w:id="10"/>
    <w:p w:rsidR="00050DA7" w:rsidRPr="00050DA7" w:rsidRDefault="00050DA7" w:rsidP="00050D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1.13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Правила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8.3.12. следующего содержания: «8.3.12. Дополнительные правила размещения отдельных видов информационных конструкций для различных видов зданий изложены в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дизайн-коде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Соль-Илецка».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1.14 Пункт 9.36.2. </w:t>
      </w:r>
      <w:r w:rsidRPr="00050DA7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Правил</w:t>
      </w: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«9.36.2. Рекламные конструкции проектируются, изготовляются и устанавливаются в соответствии с настоящими Правилами, </w:t>
      </w:r>
      <w:proofErr w:type="spellStart"/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дизайн-кодом</w:t>
      </w:r>
      <w:proofErr w:type="spellEnd"/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Соль-Илецка, требованиями пожарной безопасности, строительными нормами и правилами, регламентами и другими нормативными правовыми актами, содержащими требования к конструкциям соответствующего типа, вида, соответствовать требованиям санитарных норм и правил (в том числе требованиям к освещенности, электромагнитному излучению и пр.).»</w:t>
      </w:r>
    </w:p>
    <w:p w:rsidR="00050DA7" w:rsidRPr="00050DA7" w:rsidRDefault="00050DA7" w:rsidP="00050DA7">
      <w:pPr>
        <w:shd w:val="clear" w:color="auto" w:fill="FFFFFF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1.15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Правила приложением согласно приложению к настоящему решению.</w:t>
      </w:r>
    </w:p>
    <w:bookmarkEnd w:id="0"/>
    <w:p w:rsidR="00050DA7" w:rsidRPr="00050DA7" w:rsidRDefault="00050DA7" w:rsidP="00050DA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050DA7" w:rsidRPr="00050DA7" w:rsidRDefault="00050DA7" w:rsidP="00050DA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администрации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 в информационно-телекоммуникационной сети «Интернет».</w:t>
      </w:r>
    </w:p>
    <w:p w:rsidR="00050DA7" w:rsidRPr="00050DA7" w:rsidRDefault="00050DA7" w:rsidP="00050DA7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Совета депутатов по промышленности, строительству, агропромышленному комплексу.</w:t>
      </w:r>
    </w:p>
    <w:p w:rsidR="00050DA7" w:rsidRPr="00050DA7" w:rsidRDefault="00050DA7" w:rsidP="00050DA7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0" w:type="dxa"/>
        <w:tblLook w:val="04A0"/>
      </w:tblPr>
      <w:tblGrid>
        <w:gridCol w:w="5025"/>
        <w:gridCol w:w="5025"/>
      </w:tblGrid>
      <w:tr w:rsidR="00050DA7" w:rsidRPr="00050DA7" w:rsidTr="008F4576">
        <w:tc>
          <w:tcPr>
            <w:tcW w:w="5025" w:type="dxa"/>
          </w:tcPr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округ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Н.А. Кузьмин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5025" w:type="dxa"/>
          </w:tcPr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округ</w:t>
            </w:r>
          </w:p>
          <w:p w:rsidR="00050DA7" w:rsidRPr="00050DA7" w:rsidRDefault="00050DA7" w:rsidP="00050D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050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А.А. Кузьмин</w:t>
            </w:r>
          </w:p>
        </w:tc>
      </w:tr>
    </w:tbl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депутатам Совета депутатов  </w:t>
      </w:r>
      <w:proofErr w:type="spellStart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- 19 экз., администрация </w:t>
      </w:r>
      <w:proofErr w:type="spellStart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1 экз., прокуратура </w:t>
      </w:r>
      <w:proofErr w:type="spellStart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050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- 1 экз.; в дело - 1 экз.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депутатов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_____2021 № ________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Правилам благоустройства территории муниципального образования </w:t>
      </w:r>
      <w:proofErr w:type="spellStart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0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области»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A7" w:rsidRPr="00EE1248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2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Дизайн-код </w:t>
      </w:r>
      <w:proofErr w:type="gramStart"/>
      <w:r w:rsidRPr="00EE12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</w:t>
      </w:r>
      <w:proofErr w:type="gramEnd"/>
      <w:r w:rsidRPr="00EE12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Соль-Илецка</w:t>
      </w: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A7" w:rsidRPr="00050DA7" w:rsidRDefault="00050DA7" w:rsidP="00050DA7">
      <w:pPr>
        <w:widowControl w:val="0"/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743" w:rsidRDefault="001F3743"/>
    <w:sectPr w:rsidR="001F3743" w:rsidSect="00050DA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EE8" w:rsidRDefault="00666EE8" w:rsidP="00050DA7">
      <w:pPr>
        <w:spacing w:after="0" w:line="240" w:lineRule="auto"/>
      </w:pPr>
      <w:r>
        <w:separator/>
      </w:r>
    </w:p>
  </w:endnote>
  <w:endnote w:type="continuationSeparator" w:id="0">
    <w:p w:rsidR="00666EE8" w:rsidRDefault="00666EE8" w:rsidP="0005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EE8" w:rsidRDefault="00666EE8" w:rsidP="00050DA7">
      <w:pPr>
        <w:spacing w:after="0" w:line="240" w:lineRule="auto"/>
      </w:pPr>
      <w:r>
        <w:separator/>
      </w:r>
    </w:p>
  </w:footnote>
  <w:footnote w:type="continuationSeparator" w:id="0">
    <w:p w:rsidR="00666EE8" w:rsidRDefault="00666EE8" w:rsidP="0005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6275"/>
      <w:docPartObj>
        <w:docPartGallery w:val="Page Numbers (Top of Page)"/>
        <w:docPartUnique/>
      </w:docPartObj>
    </w:sdtPr>
    <w:sdtContent>
      <w:p w:rsidR="00050DA7" w:rsidRDefault="00150E25">
        <w:pPr>
          <w:pStyle w:val="a7"/>
          <w:jc w:val="center"/>
        </w:pPr>
        <w:fldSimple w:instr=" PAGE   \* MERGEFORMAT ">
          <w:r w:rsidR="00226DCA">
            <w:rPr>
              <w:noProof/>
            </w:rPr>
            <w:t>2</w:t>
          </w:r>
        </w:fldSimple>
      </w:p>
    </w:sdtContent>
  </w:sdt>
  <w:p w:rsidR="00050DA7" w:rsidRDefault="00050D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40DC0BAE"/>
    <w:multiLevelType w:val="multilevel"/>
    <w:tmpl w:val="8406727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753"/>
    <w:rsid w:val="000034D9"/>
    <w:rsid w:val="00050DA7"/>
    <w:rsid w:val="000B5E24"/>
    <w:rsid w:val="000D78AA"/>
    <w:rsid w:val="000F06D2"/>
    <w:rsid w:val="00150E25"/>
    <w:rsid w:val="00160F30"/>
    <w:rsid w:val="00166C27"/>
    <w:rsid w:val="001E03A7"/>
    <w:rsid w:val="001F323E"/>
    <w:rsid w:val="001F3743"/>
    <w:rsid w:val="00226DCA"/>
    <w:rsid w:val="0024435D"/>
    <w:rsid w:val="002F4789"/>
    <w:rsid w:val="00304180"/>
    <w:rsid w:val="003A74DB"/>
    <w:rsid w:val="003F0452"/>
    <w:rsid w:val="0041676A"/>
    <w:rsid w:val="0044100C"/>
    <w:rsid w:val="00452CF6"/>
    <w:rsid w:val="0052494E"/>
    <w:rsid w:val="00566FF7"/>
    <w:rsid w:val="0057395C"/>
    <w:rsid w:val="005E3D06"/>
    <w:rsid w:val="005F540B"/>
    <w:rsid w:val="005F62A2"/>
    <w:rsid w:val="006437B2"/>
    <w:rsid w:val="0064422B"/>
    <w:rsid w:val="00644545"/>
    <w:rsid w:val="00666EE8"/>
    <w:rsid w:val="006D36A0"/>
    <w:rsid w:val="006E631F"/>
    <w:rsid w:val="006E71BE"/>
    <w:rsid w:val="00713753"/>
    <w:rsid w:val="00773DD9"/>
    <w:rsid w:val="007C2D1B"/>
    <w:rsid w:val="0082304B"/>
    <w:rsid w:val="008329F2"/>
    <w:rsid w:val="0085206B"/>
    <w:rsid w:val="0088191E"/>
    <w:rsid w:val="008C7C35"/>
    <w:rsid w:val="008E5F62"/>
    <w:rsid w:val="009140C8"/>
    <w:rsid w:val="0093583D"/>
    <w:rsid w:val="009F00CC"/>
    <w:rsid w:val="009F79CF"/>
    <w:rsid w:val="00A027DC"/>
    <w:rsid w:val="00A23218"/>
    <w:rsid w:val="00A23FAB"/>
    <w:rsid w:val="00A5110B"/>
    <w:rsid w:val="00A86766"/>
    <w:rsid w:val="00AE728A"/>
    <w:rsid w:val="00B54661"/>
    <w:rsid w:val="00B70CD5"/>
    <w:rsid w:val="00CC76A7"/>
    <w:rsid w:val="00CD20B3"/>
    <w:rsid w:val="00D7647E"/>
    <w:rsid w:val="00D94BD0"/>
    <w:rsid w:val="00DD7697"/>
    <w:rsid w:val="00DE0D63"/>
    <w:rsid w:val="00E23B29"/>
    <w:rsid w:val="00EC3EDE"/>
    <w:rsid w:val="00EE1248"/>
    <w:rsid w:val="00F57C81"/>
    <w:rsid w:val="00F61FB6"/>
    <w:rsid w:val="00FC092C"/>
    <w:rsid w:val="00FE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 Знак"/>
    <w:link w:val="a4"/>
    <w:rsid w:val="00713753"/>
    <w:rPr>
      <w:spacing w:val="2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713753"/>
    <w:pPr>
      <w:widowControl w:val="0"/>
      <w:shd w:val="clear" w:color="auto" w:fill="FFFFFF"/>
      <w:spacing w:after="0" w:line="245" w:lineRule="exact"/>
    </w:pPr>
    <w:rPr>
      <w:spacing w:val="2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713753"/>
  </w:style>
  <w:style w:type="paragraph" w:styleId="a5">
    <w:name w:val="Balloon Text"/>
    <w:basedOn w:val="a"/>
    <w:link w:val="a6"/>
    <w:uiPriority w:val="99"/>
    <w:semiHidden/>
    <w:unhideWhenUsed/>
    <w:rsid w:val="0071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7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0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0DA7"/>
  </w:style>
  <w:style w:type="paragraph" w:styleId="a9">
    <w:name w:val="footer"/>
    <w:basedOn w:val="a"/>
    <w:link w:val="aa"/>
    <w:uiPriority w:val="99"/>
    <w:semiHidden/>
    <w:unhideWhenUsed/>
    <w:rsid w:val="00050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0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0387&amp;sub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7</cp:revision>
  <cp:lastPrinted>2021-06-23T12:28:00Z</cp:lastPrinted>
  <dcterms:created xsi:type="dcterms:W3CDTF">2021-06-21T10:18:00Z</dcterms:created>
  <dcterms:modified xsi:type="dcterms:W3CDTF">2021-06-23T12:37:00Z</dcterms:modified>
</cp:coreProperties>
</file>